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8B8" w:rsidRDefault="006119B6" w:rsidP="008941A1">
      <w:pPr>
        <w:pStyle w:val="a7"/>
        <w:ind w:leftChars="-135" w:left="-283" w:rightChars="-94" w:right="-197" w:firstLineChars="0" w:firstLine="0"/>
        <w:jc w:val="center"/>
        <w:rPr>
          <w:rFonts w:eastAsiaTheme="minorEastAsia"/>
          <w:b/>
        </w:rPr>
      </w:pPr>
      <w:r w:rsidRPr="006119B6">
        <w:rPr>
          <w:rFonts w:eastAsiaTheme="minorEastAsia" w:hint="eastAsia"/>
          <w:b/>
        </w:rPr>
        <w:t>沂源县</w:t>
      </w:r>
      <w:r w:rsidRPr="006119B6">
        <w:rPr>
          <w:rFonts w:eastAsiaTheme="minorEastAsia" w:hint="eastAsia"/>
          <w:b/>
        </w:rPr>
        <w:t>2021</w:t>
      </w:r>
      <w:r w:rsidRPr="006119B6">
        <w:rPr>
          <w:rFonts w:eastAsiaTheme="minorEastAsia" w:hint="eastAsia"/>
          <w:b/>
        </w:rPr>
        <w:t>年第</w:t>
      </w:r>
      <w:r w:rsidR="00D74617">
        <w:rPr>
          <w:rFonts w:eastAsiaTheme="minorEastAsia"/>
          <w:b/>
        </w:rPr>
        <w:t>6</w:t>
      </w:r>
      <w:r w:rsidRPr="006119B6">
        <w:rPr>
          <w:rFonts w:eastAsiaTheme="minorEastAsia" w:hint="eastAsia"/>
          <w:b/>
        </w:rPr>
        <w:t>批农用地转用地块</w:t>
      </w:r>
      <w:r w:rsidRPr="006119B6">
        <w:rPr>
          <w:rFonts w:eastAsiaTheme="minorEastAsia" w:hint="eastAsia"/>
          <w:b/>
        </w:rPr>
        <w:t>1</w:t>
      </w:r>
    </w:p>
    <w:p w:rsidR="00AF0533" w:rsidRPr="00595490" w:rsidRDefault="006601A7" w:rsidP="008941A1">
      <w:pPr>
        <w:pStyle w:val="a7"/>
        <w:ind w:leftChars="-135" w:left="-283" w:rightChars="-94" w:right="-197" w:firstLineChars="0" w:firstLine="0"/>
        <w:jc w:val="center"/>
        <w:rPr>
          <w:rFonts w:eastAsiaTheme="minorEastAsia"/>
          <w:b/>
        </w:rPr>
      </w:pPr>
      <w:r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33" w:rsidRPr="00AF0533" w:rsidRDefault="003128C3" w:rsidP="003128C3">
      <w:pPr>
        <w:spacing w:line="360" w:lineRule="auto"/>
        <w:ind w:leftChars="-135" w:left="-283" w:rightChars="-94" w:right="-197" w:firstLineChars="200" w:firstLine="480"/>
        <w:rPr>
          <w:rFonts w:eastAsiaTheme="minorEastAsia"/>
          <w:sz w:val="24"/>
          <w:szCs w:val="24"/>
        </w:rPr>
      </w:pPr>
      <w:r w:rsidRPr="003128C3">
        <w:rPr>
          <w:rFonts w:eastAsiaTheme="minorEastAsia" w:hint="eastAsia"/>
          <w:sz w:val="24"/>
          <w:szCs w:val="24"/>
        </w:rPr>
        <w:t>根据《中华人民共和国土壤污染防治法》（</w:t>
      </w:r>
      <w:r w:rsidRPr="003128C3">
        <w:rPr>
          <w:rFonts w:eastAsiaTheme="minorEastAsia" w:hint="eastAsia"/>
          <w:sz w:val="24"/>
          <w:szCs w:val="24"/>
        </w:rPr>
        <w:t>2019.01.01</w:t>
      </w:r>
      <w:r w:rsidRPr="003128C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6119B6" w:rsidRPr="006119B6">
        <w:rPr>
          <w:rFonts w:eastAsiaTheme="minorEastAsia" w:hint="eastAsia"/>
          <w:sz w:val="24"/>
          <w:szCs w:val="24"/>
        </w:rPr>
        <w:t>项目建设方山东桃花岛艺术乡村文化旅游发展有限公司</w:t>
      </w:r>
      <w:r w:rsidRPr="003128C3">
        <w:rPr>
          <w:rFonts w:eastAsiaTheme="minorEastAsia" w:hint="eastAsia"/>
          <w:sz w:val="24"/>
          <w:szCs w:val="24"/>
        </w:rPr>
        <w:t>委托青岛谱尼测试有限公司进行该地块土壤污染状况调查并编制报告，主要内容如下：</w:t>
      </w:r>
      <w:r w:rsidR="008941A1" w:rsidRPr="00AF0533">
        <w:rPr>
          <w:rFonts w:eastAsiaTheme="minorEastAsia" w:hint="eastAsia"/>
          <w:sz w:val="24"/>
          <w:szCs w:val="24"/>
        </w:rPr>
        <w:t xml:space="preserve"> </w:t>
      </w:r>
    </w:p>
    <w:p w:rsidR="003128C3" w:rsidRPr="004A4350" w:rsidRDefault="003128C3" w:rsidP="003128C3">
      <w:pPr>
        <w:pStyle w:val="a7"/>
        <w:ind w:firstLine="474"/>
        <w:rPr>
          <w:color w:val="000000"/>
        </w:rPr>
      </w:pPr>
      <w:r w:rsidRPr="004A4350">
        <w:rPr>
          <w:rFonts w:hint="eastAsia"/>
          <w:b/>
          <w:bCs/>
          <w:color w:val="000000"/>
        </w:rPr>
        <w:t>一、基本情况</w:t>
      </w:r>
    </w:p>
    <w:p w:rsidR="006119B6" w:rsidRPr="00B924FD" w:rsidRDefault="006119B6" w:rsidP="006119B6">
      <w:pPr>
        <w:pStyle w:val="a7"/>
        <w:ind w:firstLine="472"/>
        <w:rPr>
          <w:color w:val="000000"/>
        </w:rPr>
      </w:pPr>
      <w:r w:rsidRPr="00B924FD">
        <w:rPr>
          <w:rFonts w:hint="eastAsia"/>
          <w:color w:val="000000"/>
        </w:rPr>
        <w:t>地块名称：</w:t>
      </w:r>
      <w:r w:rsidRPr="00B924FD">
        <w:rPr>
          <w:rFonts w:hint="eastAsia"/>
          <w:color w:val="000000"/>
          <w:spacing w:val="0"/>
        </w:rPr>
        <w:t>沂源县</w:t>
      </w:r>
      <w:r w:rsidRPr="00B924FD">
        <w:rPr>
          <w:rFonts w:hint="eastAsia"/>
          <w:color w:val="000000"/>
          <w:spacing w:val="0"/>
        </w:rPr>
        <w:t>2021</w:t>
      </w:r>
      <w:r w:rsidRPr="00B924FD">
        <w:rPr>
          <w:rFonts w:hint="eastAsia"/>
          <w:color w:val="000000"/>
          <w:spacing w:val="0"/>
        </w:rPr>
        <w:t>年第</w:t>
      </w:r>
      <w:r w:rsidR="00D74617">
        <w:rPr>
          <w:color w:val="000000"/>
          <w:spacing w:val="0"/>
        </w:rPr>
        <w:t>6</w:t>
      </w:r>
      <w:r w:rsidRPr="00B924FD">
        <w:rPr>
          <w:rFonts w:hint="eastAsia"/>
          <w:color w:val="000000"/>
          <w:spacing w:val="0"/>
        </w:rPr>
        <w:t>批农用地转用地块</w:t>
      </w:r>
      <w:r w:rsidRPr="00B924FD">
        <w:rPr>
          <w:rFonts w:hint="eastAsia"/>
          <w:color w:val="000000"/>
          <w:spacing w:val="0"/>
        </w:rPr>
        <w:t>1</w:t>
      </w:r>
    </w:p>
    <w:p w:rsidR="006119B6" w:rsidRPr="00B924FD" w:rsidRDefault="006119B6" w:rsidP="006119B6">
      <w:pPr>
        <w:pStyle w:val="a7"/>
        <w:ind w:firstLine="472"/>
        <w:rPr>
          <w:color w:val="000000"/>
        </w:rPr>
      </w:pPr>
      <w:r w:rsidRPr="00B924FD">
        <w:rPr>
          <w:rFonts w:hint="eastAsia"/>
          <w:color w:val="000000"/>
        </w:rPr>
        <w:t>占地面积：</w:t>
      </w:r>
      <w:r w:rsidR="00D74617" w:rsidRPr="00D74617">
        <w:rPr>
          <w:rFonts w:hAnsi="宋体"/>
        </w:rPr>
        <w:t>7097</w:t>
      </w:r>
      <w:r w:rsidRPr="00B924FD">
        <w:rPr>
          <w:rFonts w:hAnsi="宋体" w:hint="eastAsia"/>
        </w:rPr>
        <w:t>平方米</w:t>
      </w:r>
    </w:p>
    <w:p w:rsidR="00D74617" w:rsidRPr="00D74617" w:rsidRDefault="006119B6" w:rsidP="00D74617">
      <w:pPr>
        <w:pStyle w:val="a7"/>
        <w:ind w:firstLine="472"/>
        <w:rPr>
          <w:color w:val="000000"/>
        </w:rPr>
      </w:pPr>
      <w:r w:rsidRPr="00B924FD">
        <w:rPr>
          <w:rFonts w:hint="eastAsia"/>
          <w:color w:val="000000"/>
        </w:rPr>
        <w:t>地理位置：</w:t>
      </w:r>
      <w:r w:rsidR="00D74617" w:rsidRPr="00D74617">
        <w:rPr>
          <w:rFonts w:hAnsi="宋体" w:hint="eastAsia"/>
        </w:rPr>
        <w:t>山东省淄博市沂源县鲁村镇崮城峪村</w:t>
      </w:r>
    </w:p>
    <w:p w:rsidR="00D74617" w:rsidRPr="00D74617" w:rsidRDefault="006119B6" w:rsidP="00D74617">
      <w:pPr>
        <w:pStyle w:val="a7"/>
        <w:ind w:firstLine="472"/>
        <w:rPr>
          <w:color w:val="000000"/>
        </w:rPr>
      </w:pPr>
      <w:r w:rsidRPr="00B924FD">
        <w:rPr>
          <w:rFonts w:hint="eastAsia"/>
          <w:color w:val="000000"/>
        </w:rPr>
        <w:t>土地使用权人：</w:t>
      </w:r>
      <w:r w:rsidR="00D74617" w:rsidRPr="00D74617">
        <w:rPr>
          <w:rFonts w:hAnsi="宋体" w:hint="eastAsia"/>
        </w:rPr>
        <w:t>山东省淄博市沂源县鲁村镇崮城峪村</w:t>
      </w:r>
      <w:r w:rsidR="00D74617" w:rsidRPr="00D74617">
        <w:rPr>
          <w:rFonts w:hint="eastAsia"/>
          <w:color w:val="000000"/>
        </w:rPr>
        <w:t>村民委员会</w:t>
      </w:r>
    </w:p>
    <w:p w:rsidR="00D74617" w:rsidRPr="00D74617" w:rsidRDefault="006119B6" w:rsidP="00D74617">
      <w:pPr>
        <w:pStyle w:val="a7"/>
        <w:ind w:firstLine="472"/>
        <w:rPr>
          <w:color w:val="000000"/>
        </w:rPr>
      </w:pPr>
      <w:r w:rsidRPr="00B924FD">
        <w:rPr>
          <w:rFonts w:hint="eastAsia"/>
          <w:color w:val="000000"/>
        </w:rPr>
        <w:t>地块土地利用现状：</w:t>
      </w:r>
      <w:r w:rsidR="00D74617" w:rsidRPr="00D74617">
        <w:rPr>
          <w:rFonts w:hint="eastAsia"/>
          <w:color w:val="000000"/>
        </w:rPr>
        <w:t>现状为旱地、果园，主要种植小麦，仅东侧一小片区域种植杨树</w:t>
      </w:r>
    </w:p>
    <w:p w:rsidR="00D74617" w:rsidRPr="00D74617" w:rsidRDefault="006119B6" w:rsidP="00D74617">
      <w:pPr>
        <w:pStyle w:val="a7"/>
        <w:ind w:firstLine="472"/>
        <w:rPr>
          <w:color w:val="000000"/>
        </w:rPr>
      </w:pPr>
      <w:r w:rsidRPr="00B924FD">
        <w:rPr>
          <w:rFonts w:hint="eastAsia"/>
          <w:color w:val="000000"/>
        </w:rPr>
        <w:t>未来规划：</w:t>
      </w:r>
      <w:r w:rsidR="00D74617" w:rsidRPr="00D74617">
        <w:rPr>
          <w:rFonts w:hAnsi="宋体" w:hint="eastAsia"/>
        </w:rPr>
        <w:t>拟开发作为沂河源田园综合体乡村振兴学院</w:t>
      </w:r>
      <w:r w:rsidR="00D74617" w:rsidRPr="00D74617">
        <w:rPr>
          <w:rFonts w:hAnsi="宋体" w:hint="eastAsia"/>
        </w:rPr>
        <w:t>8</w:t>
      </w:r>
      <w:r w:rsidR="00D74617" w:rsidRPr="00D74617">
        <w:rPr>
          <w:rFonts w:hAnsi="宋体" w:hint="eastAsia"/>
        </w:rPr>
        <w:t>号研学楼建设项目用地，属</w:t>
      </w:r>
      <w:r w:rsidR="00D74617" w:rsidRPr="00D74617">
        <w:rPr>
          <w:rFonts w:hint="eastAsia"/>
          <w:color w:val="000000"/>
        </w:rPr>
        <w:t>公共管理与公共服务设施用地</w:t>
      </w:r>
    </w:p>
    <w:p w:rsidR="006119B6" w:rsidRPr="00B924FD" w:rsidRDefault="006119B6" w:rsidP="006119B6">
      <w:pPr>
        <w:pStyle w:val="a7"/>
        <w:ind w:firstLine="472"/>
        <w:rPr>
          <w:color w:val="000000"/>
        </w:rPr>
      </w:pPr>
      <w:r w:rsidRPr="00B924FD">
        <w:rPr>
          <w:rFonts w:hint="eastAsia"/>
          <w:color w:val="000000"/>
        </w:rPr>
        <w:t>土壤污染状况初步调查单位：青岛谱尼测试有限公司</w:t>
      </w:r>
    </w:p>
    <w:p w:rsidR="003128C3" w:rsidRPr="004A4350" w:rsidRDefault="006119B6" w:rsidP="006119B6">
      <w:pPr>
        <w:pStyle w:val="a7"/>
        <w:ind w:firstLine="472"/>
        <w:rPr>
          <w:color w:val="000000"/>
        </w:rPr>
      </w:pPr>
      <w:r w:rsidRPr="00B924FD">
        <w:rPr>
          <w:rFonts w:hint="eastAsia"/>
          <w:color w:val="000000"/>
        </w:rPr>
        <w:t>调查缘由：用途变更为住宅、公共管理与公共服务用地的，变更前应当按照规定进行土壤污染状况调查的地块</w:t>
      </w:r>
    </w:p>
    <w:p w:rsidR="003128C3" w:rsidRPr="004A4350" w:rsidRDefault="003128C3" w:rsidP="003128C3">
      <w:pPr>
        <w:pStyle w:val="a7"/>
        <w:ind w:firstLine="474"/>
        <w:rPr>
          <w:color w:val="000000"/>
        </w:rPr>
      </w:pPr>
      <w:r w:rsidRPr="004A4350">
        <w:rPr>
          <w:rFonts w:hint="eastAsia"/>
          <w:b/>
          <w:bCs/>
          <w:color w:val="000000"/>
        </w:rPr>
        <w:t>二、第一阶段调查</w:t>
      </w:r>
    </w:p>
    <w:p w:rsidR="00D74617" w:rsidRPr="00D74617" w:rsidRDefault="00D74617" w:rsidP="00D74617">
      <w:pPr>
        <w:pStyle w:val="a7"/>
        <w:ind w:firstLine="480"/>
        <w:rPr>
          <w:rFonts w:hint="eastAsia"/>
          <w:color w:val="000000"/>
          <w:spacing w:val="0"/>
        </w:rPr>
      </w:pPr>
      <w:r w:rsidRPr="00D74617">
        <w:rPr>
          <w:rFonts w:hint="eastAsia"/>
          <w:color w:val="000000"/>
          <w:spacing w:val="0"/>
        </w:rPr>
        <w:t>第一阶段调查工作开展时间为</w:t>
      </w:r>
      <w:r w:rsidRPr="00D74617">
        <w:rPr>
          <w:rFonts w:hint="eastAsia"/>
          <w:color w:val="000000"/>
          <w:spacing w:val="0"/>
        </w:rPr>
        <w:t>2022</w:t>
      </w:r>
      <w:r w:rsidRPr="00D74617">
        <w:rPr>
          <w:rFonts w:hint="eastAsia"/>
          <w:color w:val="000000"/>
          <w:spacing w:val="0"/>
        </w:rPr>
        <w:t>年</w:t>
      </w:r>
      <w:r w:rsidRPr="00D74617">
        <w:rPr>
          <w:rFonts w:hint="eastAsia"/>
          <w:color w:val="000000"/>
          <w:spacing w:val="0"/>
        </w:rPr>
        <w:t>1</w:t>
      </w:r>
      <w:r w:rsidRPr="00D74617">
        <w:rPr>
          <w:rFonts w:hint="eastAsia"/>
          <w:color w:val="000000"/>
          <w:spacing w:val="0"/>
        </w:rPr>
        <w:t>月。根据调查情况，本地块为沂源县鲁村镇崮城峪村集体土地（旱地、果园）。地块地貌单元为低山，处于一小山坳中，地势北高南低，内部相对平坦。原为荒山，自</w:t>
      </w:r>
      <w:r w:rsidRPr="00D74617">
        <w:rPr>
          <w:rFonts w:hint="eastAsia"/>
          <w:color w:val="000000"/>
          <w:spacing w:val="0"/>
        </w:rPr>
        <w:t>1998</w:t>
      </w:r>
      <w:r w:rsidRPr="00D74617">
        <w:rPr>
          <w:rFonts w:hint="eastAsia"/>
          <w:color w:val="000000"/>
          <w:spacing w:val="0"/>
        </w:rPr>
        <w:t>年开始种植小麦、花生、玉米、桃树、杨树。现场勘察期间地块内大部分区域为农田，主要种植小麦和花生，仅东侧小片区域种植杨树，之间有一条天然冲刷形成的沟渠，有岩石裸露。</w:t>
      </w:r>
    </w:p>
    <w:p w:rsidR="00D74617" w:rsidRPr="00D74617" w:rsidRDefault="00D74617" w:rsidP="00D74617">
      <w:pPr>
        <w:pStyle w:val="a7"/>
        <w:ind w:firstLine="480"/>
        <w:rPr>
          <w:rFonts w:hint="eastAsia"/>
          <w:color w:val="000000"/>
          <w:spacing w:val="0"/>
        </w:rPr>
      </w:pPr>
      <w:r w:rsidRPr="00D74617">
        <w:rPr>
          <w:rFonts w:hint="eastAsia"/>
          <w:color w:val="000000"/>
          <w:spacing w:val="0"/>
        </w:rPr>
        <w:t>根据相邻地块土地利用历史沿革，地块周边</w:t>
      </w:r>
      <w:r w:rsidRPr="00D74617">
        <w:rPr>
          <w:rFonts w:hint="eastAsia"/>
          <w:color w:val="000000"/>
          <w:spacing w:val="0"/>
        </w:rPr>
        <w:t>1km</w:t>
      </w:r>
      <w:r w:rsidRPr="00D74617">
        <w:rPr>
          <w:rFonts w:hint="eastAsia"/>
          <w:color w:val="000000"/>
          <w:spacing w:val="0"/>
        </w:rPr>
        <w:t>范围内主要为村落、果园、旱地、地表水等。</w:t>
      </w:r>
    </w:p>
    <w:p w:rsidR="00D74617" w:rsidRPr="00D74617" w:rsidRDefault="00D74617" w:rsidP="00D74617">
      <w:pPr>
        <w:pStyle w:val="a7"/>
        <w:ind w:firstLine="480"/>
        <w:rPr>
          <w:rFonts w:hint="eastAsia"/>
          <w:color w:val="000000"/>
          <w:spacing w:val="0"/>
        </w:rPr>
      </w:pPr>
      <w:r w:rsidRPr="00D74617">
        <w:rPr>
          <w:rFonts w:hint="eastAsia"/>
          <w:color w:val="000000"/>
          <w:spacing w:val="0"/>
        </w:rPr>
        <w:t>根据污染识别结果，调查地块在各个历史使用阶段内，不涉及规模化养殖、工矿用途、有毒有害物质储存与输送；不涉及环境污染事故、一般固废及危险废</w:t>
      </w:r>
      <w:r w:rsidRPr="00D74617">
        <w:rPr>
          <w:rFonts w:hint="eastAsia"/>
          <w:color w:val="000000"/>
          <w:spacing w:val="0"/>
        </w:rPr>
        <w:lastRenderedPageBreak/>
        <w:t>物堆放、固废填埋等；不涉及工业废水污染；无其它可能造成土壤污染的情形。现场勘察情况表明，地块内不存在被污染迹象，地块土壤样品中重金属砷、镉、铬、铜、铅、汞、镍及挥发性有机物的浓度快速检测结果和对照点检测结果无明显差异，周边</w:t>
      </w:r>
      <w:r w:rsidRPr="00D74617">
        <w:rPr>
          <w:rFonts w:hint="eastAsia"/>
          <w:color w:val="000000"/>
          <w:spacing w:val="0"/>
        </w:rPr>
        <w:t>1km</w:t>
      </w:r>
      <w:r w:rsidRPr="00D74617">
        <w:rPr>
          <w:rFonts w:hint="eastAsia"/>
          <w:color w:val="000000"/>
          <w:spacing w:val="0"/>
        </w:rPr>
        <w:t>范围内污染源污染物通过大气沉降和地下水迁移对本地块土壤及地下水造成影响的可能性较低。</w:t>
      </w:r>
    </w:p>
    <w:p w:rsidR="00D74617" w:rsidRDefault="00D74617" w:rsidP="00D74617">
      <w:pPr>
        <w:pStyle w:val="a7"/>
        <w:ind w:firstLine="480"/>
        <w:rPr>
          <w:color w:val="000000"/>
          <w:spacing w:val="0"/>
        </w:rPr>
      </w:pPr>
      <w:r w:rsidRPr="00D74617">
        <w:rPr>
          <w:rFonts w:hint="eastAsia"/>
          <w:color w:val="000000"/>
          <w:spacing w:val="0"/>
        </w:rPr>
        <w:t>因此，调查地块在当前和历史上均无潜在的污染源，周边环境引起调查地块土壤污染的可能性很小，调查地块作为公共管理与公共服务设施用地进行开发建设的人体健康风险可接受。</w:t>
      </w:r>
    </w:p>
    <w:p w:rsidR="003128C3" w:rsidRPr="004A4350" w:rsidRDefault="003128C3" w:rsidP="00D74617">
      <w:pPr>
        <w:pStyle w:val="a7"/>
        <w:ind w:firstLine="474"/>
        <w:rPr>
          <w:b/>
          <w:bCs/>
          <w:color w:val="000000"/>
        </w:rPr>
      </w:pPr>
      <w:r w:rsidRPr="004A4350">
        <w:rPr>
          <w:rFonts w:hint="eastAsia"/>
          <w:b/>
          <w:bCs/>
          <w:color w:val="000000"/>
        </w:rPr>
        <w:t>三、第一阶段调查结论</w:t>
      </w:r>
    </w:p>
    <w:p w:rsidR="00055D24" w:rsidRPr="003128C3" w:rsidRDefault="00055D24" w:rsidP="006119B6">
      <w:pPr>
        <w:spacing w:line="360" w:lineRule="auto"/>
        <w:ind w:firstLineChars="200" w:firstLine="480"/>
        <w:rPr>
          <w:rFonts w:hint="eastAsia"/>
          <w:color w:val="000000"/>
          <w:sz w:val="24"/>
          <w:szCs w:val="24"/>
        </w:rPr>
      </w:pPr>
      <w:bookmarkStart w:id="0" w:name="_GoBack"/>
      <w:bookmarkEnd w:id="0"/>
      <w:r w:rsidRPr="00055D24">
        <w:rPr>
          <w:rFonts w:hint="eastAsia"/>
          <w:color w:val="000000"/>
          <w:sz w:val="24"/>
          <w:szCs w:val="24"/>
        </w:rPr>
        <w:t>调查地块在当前和历史上均无潜在的污染源，周边环境引起调查地块土壤污染的可能性很小，调查地块作为公共管理与公共服务设施用地进行开发建设的人体健康风险可接受，调查活动可以结束，无需启动第二阶段土壤污染状况调查。</w:t>
      </w:r>
    </w:p>
    <w:p w:rsidR="008941A1" w:rsidRPr="006601A7" w:rsidRDefault="008941A1" w:rsidP="008941A1">
      <w:pPr>
        <w:spacing w:line="360" w:lineRule="auto"/>
        <w:ind w:leftChars="-135" w:left="-283" w:rightChars="-94" w:right="-197" w:firstLineChars="200" w:firstLine="480"/>
        <w:rPr>
          <w:rFonts w:eastAsiaTheme="minorEastAsia"/>
          <w:sz w:val="24"/>
          <w:szCs w:val="24"/>
        </w:rPr>
      </w:pPr>
    </w:p>
    <w:p w:rsidR="00A674D2" w:rsidRPr="006601A7" w:rsidRDefault="00A674D2" w:rsidP="008941A1">
      <w:pPr>
        <w:spacing w:line="360" w:lineRule="auto"/>
        <w:ind w:leftChars="-135" w:left="-283" w:rightChars="-94" w:right="-197" w:firstLineChars="200" w:firstLine="480"/>
        <w:rPr>
          <w:rFonts w:eastAsiaTheme="minorEastAsia"/>
          <w:sz w:val="24"/>
          <w:szCs w:val="24"/>
        </w:rPr>
      </w:pPr>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青岛谱尼测试有限公司</w:t>
      </w:r>
    </w:p>
    <w:p w:rsidR="008941A1" w:rsidRPr="00AF0533" w:rsidRDefault="008941A1" w:rsidP="006119B6">
      <w:pPr>
        <w:spacing w:line="360" w:lineRule="auto"/>
        <w:ind w:leftChars="-135" w:left="-283" w:rightChars="-94" w:right="-197" w:firstLineChars="200" w:firstLine="480"/>
        <w:jc w:val="right"/>
      </w:pPr>
      <w:r w:rsidRPr="008941A1">
        <w:rPr>
          <w:rFonts w:hint="eastAsia"/>
          <w:sz w:val="24"/>
          <w:szCs w:val="24"/>
        </w:rPr>
        <w:t>202</w:t>
      </w:r>
      <w:r w:rsidR="006119B6">
        <w:rPr>
          <w:rFonts w:hint="eastAsia"/>
          <w:sz w:val="24"/>
          <w:szCs w:val="24"/>
        </w:rPr>
        <w:t>2</w:t>
      </w:r>
      <w:r w:rsidRPr="008941A1">
        <w:rPr>
          <w:rFonts w:hint="eastAsia"/>
          <w:sz w:val="24"/>
          <w:szCs w:val="24"/>
        </w:rPr>
        <w:t>年</w:t>
      </w:r>
      <w:r w:rsidR="006119B6">
        <w:rPr>
          <w:rFonts w:hint="eastAsia"/>
          <w:sz w:val="24"/>
          <w:szCs w:val="24"/>
        </w:rPr>
        <w:t>4</w:t>
      </w:r>
      <w:r w:rsidRPr="008941A1">
        <w:rPr>
          <w:rFonts w:hint="eastAsia"/>
          <w:sz w:val="24"/>
          <w:szCs w:val="24"/>
        </w:rPr>
        <w:t>月</w:t>
      </w:r>
      <w:r w:rsidR="006119B6">
        <w:rPr>
          <w:rFonts w:hint="eastAsia"/>
          <w:sz w:val="24"/>
          <w:szCs w:val="24"/>
        </w:rPr>
        <w:t>7</w:t>
      </w:r>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005" w:rsidRDefault="00067005" w:rsidP="00AF0533">
      <w:r>
        <w:separator/>
      </w:r>
    </w:p>
  </w:endnote>
  <w:endnote w:type="continuationSeparator" w:id="0">
    <w:p w:rsidR="00067005" w:rsidRDefault="00067005"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005" w:rsidRDefault="00067005" w:rsidP="00AF0533">
      <w:r>
        <w:separator/>
      </w:r>
    </w:p>
  </w:footnote>
  <w:footnote w:type="continuationSeparator" w:id="0">
    <w:p w:rsidR="00067005" w:rsidRDefault="00067005"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4D"/>
    <w:rsid w:val="00055D24"/>
    <w:rsid w:val="00067005"/>
    <w:rsid w:val="000D2449"/>
    <w:rsid w:val="000F28D7"/>
    <w:rsid w:val="001961AF"/>
    <w:rsid w:val="002206A7"/>
    <w:rsid w:val="003128C3"/>
    <w:rsid w:val="004E0C14"/>
    <w:rsid w:val="00582E4D"/>
    <w:rsid w:val="005858B8"/>
    <w:rsid w:val="00595490"/>
    <w:rsid w:val="005A230C"/>
    <w:rsid w:val="0061171A"/>
    <w:rsid w:val="006119B6"/>
    <w:rsid w:val="0062327E"/>
    <w:rsid w:val="006601A7"/>
    <w:rsid w:val="00687368"/>
    <w:rsid w:val="006900B2"/>
    <w:rsid w:val="006C6372"/>
    <w:rsid w:val="006C7F56"/>
    <w:rsid w:val="007807F2"/>
    <w:rsid w:val="00784A06"/>
    <w:rsid w:val="0083129B"/>
    <w:rsid w:val="0088358F"/>
    <w:rsid w:val="008941A1"/>
    <w:rsid w:val="008A2279"/>
    <w:rsid w:val="00900A38"/>
    <w:rsid w:val="00974FF6"/>
    <w:rsid w:val="009B0A72"/>
    <w:rsid w:val="009F0127"/>
    <w:rsid w:val="009F0355"/>
    <w:rsid w:val="00A23448"/>
    <w:rsid w:val="00A36AAB"/>
    <w:rsid w:val="00A634A7"/>
    <w:rsid w:val="00A674D2"/>
    <w:rsid w:val="00A80CC7"/>
    <w:rsid w:val="00AF0533"/>
    <w:rsid w:val="00B418BC"/>
    <w:rsid w:val="00B649FF"/>
    <w:rsid w:val="00D74617"/>
    <w:rsid w:val="00DB3793"/>
    <w:rsid w:val="00E622A1"/>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75EB"/>
  <w15:docId w15:val="{9DB4E05F-BE1D-45EF-BB5B-A5718A0B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533"/>
    <w:rPr>
      <w:sz w:val="18"/>
      <w:szCs w:val="18"/>
    </w:rPr>
  </w:style>
  <w:style w:type="paragraph" w:styleId="a5">
    <w:name w:val="footer"/>
    <w:basedOn w:val="a"/>
    <w:link w:val="a6"/>
    <w:uiPriority w:val="99"/>
    <w:unhideWhenUsed/>
    <w:rsid w:val="00AF0533"/>
    <w:pPr>
      <w:tabs>
        <w:tab w:val="center" w:pos="4153"/>
        <w:tab w:val="right" w:pos="8306"/>
      </w:tabs>
      <w:snapToGrid w:val="0"/>
      <w:jc w:val="left"/>
    </w:pPr>
    <w:rPr>
      <w:sz w:val="18"/>
      <w:szCs w:val="18"/>
    </w:rPr>
  </w:style>
  <w:style w:type="character" w:customStyle="1" w:styleId="a6">
    <w:name w:val="页脚 字符"/>
    <w:basedOn w:val="a0"/>
    <w:link w:val="a5"/>
    <w:uiPriority w:val="99"/>
    <w:rsid w:val="00AF0533"/>
    <w:rPr>
      <w:sz w:val="18"/>
      <w:szCs w:val="18"/>
    </w:rPr>
  </w:style>
  <w:style w:type="paragraph" w:customStyle="1" w:styleId="a7">
    <w:name w:val="文字描述"/>
    <w:basedOn w:val="a"/>
    <w:link w:val="Char"/>
    <w:qFormat/>
    <w:rsid w:val="00AF0533"/>
    <w:pPr>
      <w:adjustRightInd w:val="0"/>
      <w:snapToGrid w:val="0"/>
      <w:spacing w:line="360" w:lineRule="auto"/>
      <w:ind w:firstLineChars="200" w:firstLine="200"/>
    </w:pPr>
    <w:rPr>
      <w:spacing w:val="-2"/>
      <w:sz w:val="24"/>
      <w:szCs w:val="24"/>
    </w:rPr>
  </w:style>
  <w:style w:type="character" w:customStyle="1" w:styleId="Char">
    <w:name w:val="文字描述 Char"/>
    <w:link w:val="a7"/>
    <w:rsid w:val="00AF0533"/>
    <w:rPr>
      <w:color w:val="auto"/>
      <w:spacing w:val="-2"/>
      <w:sz w:val="24"/>
      <w:szCs w:val="24"/>
    </w:rPr>
  </w:style>
  <w:style w:type="character" w:styleId="a8">
    <w:name w:val="annotation reference"/>
    <w:basedOn w:val="a0"/>
    <w:uiPriority w:val="99"/>
    <w:semiHidden/>
    <w:unhideWhenUsed/>
    <w:rsid w:val="004E0C14"/>
    <w:rPr>
      <w:sz w:val="21"/>
      <w:szCs w:val="21"/>
    </w:rPr>
  </w:style>
  <w:style w:type="paragraph" w:styleId="a9">
    <w:name w:val="annotation text"/>
    <w:basedOn w:val="a"/>
    <w:link w:val="aa"/>
    <w:uiPriority w:val="99"/>
    <w:semiHidden/>
    <w:unhideWhenUsed/>
    <w:rsid w:val="004E0C14"/>
    <w:pPr>
      <w:jc w:val="left"/>
    </w:pPr>
  </w:style>
  <w:style w:type="character" w:customStyle="1" w:styleId="aa">
    <w:name w:val="批注文字 字符"/>
    <w:basedOn w:val="a0"/>
    <w:link w:val="a9"/>
    <w:uiPriority w:val="99"/>
    <w:semiHidden/>
    <w:rsid w:val="004E0C14"/>
    <w:rPr>
      <w:color w:val="auto"/>
    </w:rPr>
  </w:style>
  <w:style w:type="paragraph" w:styleId="ab">
    <w:name w:val="annotation subject"/>
    <w:basedOn w:val="a9"/>
    <w:next w:val="a9"/>
    <w:link w:val="ac"/>
    <w:uiPriority w:val="99"/>
    <w:semiHidden/>
    <w:unhideWhenUsed/>
    <w:rsid w:val="004E0C14"/>
    <w:rPr>
      <w:b/>
      <w:bCs/>
    </w:rPr>
  </w:style>
  <w:style w:type="character" w:customStyle="1" w:styleId="ac">
    <w:name w:val="批注主题 字符"/>
    <w:basedOn w:val="aa"/>
    <w:link w:val="ab"/>
    <w:uiPriority w:val="99"/>
    <w:semiHidden/>
    <w:rsid w:val="004E0C14"/>
    <w:rPr>
      <w:b/>
      <w:bCs/>
      <w:color w:val="auto"/>
    </w:rPr>
  </w:style>
  <w:style w:type="paragraph" w:styleId="ad">
    <w:name w:val="Balloon Text"/>
    <w:basedOn w:val="a"/>
    <w:link w:val="ae"/>
    <w:uiPriority w:val="99"/>
    <w:semiHidden/>
    <w:unhideWhenUsed/>
    <w:rsid w:val="004E0C14"/>
    <w:rPr>
      <w:sz w:val="18"/>
      <w:szCs w:val="18"/>
    </w:rPr>
  </w:style>
  <w:style w:type="character" w:customStyle="1" w:styleId="ae">
    <w:name w:val="批注框文本 字符"/>
    <w:basedOn w:val="a0"/>
    <w:link w:val="ad"/>
    <w:uiPriority w:val="99"/>
    <w:semiHidden/>
    <w:rsid w:val="004E0C14"/>
    <w:rPr>
      <w:color w:val="auto"/>
      <w:sz w:val="18"/>
      <w:szCs w:val="18"/>
    </w:rPr>
  </w:style>
  <w:style w:type="character" w:customStyle="1" w:styleId="2">
    <w:name w:val="正文文本 2 字符"/>
    <w:link w:val="20"/>
    <w:uiPriority w:val="99"/>
    <w:qFormat/>
    <w:rsid w:val="006119B6"/>
    <w:rPr>
      <w:sz w:val="24"/>
    </w:rPr>
  </w:style>
  <w:style w:type="paragraph" w:styleId="20">
    <w:name w:val="Body Text 2"/>
    <w:basedOn w:val="a"/>
    <w:link w:val="2"/>
    <w:uiPriority w:val="99"/>
    <w:qFormat/>
    <w:rsid w:val="006119B6"/>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6119B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167</Words>
  <Characters>958</Characters>
  <Application>Microsoft Office Word</Application>
  <DocSecurity>0</DocSecurity>
  <Lines>7</Lines>
  <Paragraphs>2</Paragraphs>
  <ScaleCrop>false</ScaleCrop>
  <Company>shenduxitong</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Y</cp:lastModifiedBy>
  <cp:revision>21</cp:revision>
  <dcterms:created xsi:type="dcterms:W3CDTF">2021-03-09T05:53:00Z</dcterms:created>
  <dcterms:modified xsi:type="dcterms:W3CDTF">2022-04-07T01:17:00Z</dcterms:modified>
</cp:coreProperties>
</file>