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B8" w:rsidRDefault="0008339C" w:rsidP="008941A1">
      <w:pPr>
        <w:pStyle w:val="a5"/>
        <w:ind w:leftChars="-135" w:left="-283" w:rightChars="-94" w:right="-197" w:firstLineChars="0" w:firstLine="0"/>
        <w:jc w:val="center"/>
        <w:rPr>
          <w:rFonts w:eastAsiaTheme="minorEastAsia"/>
          <w:b/>
        </w:rPr>
      </w:pPr>
      <w:r w:rsidRPr="0008339C">
        <w:rPr>
          <w:rFonts w:eastAsiaTheme="minorEastAsia" w:hint="eastAsia"/>
          <w:b/>
        </w:rPr>
        <w:t>豪迈职业教育园区高级中学建设项目地块</w:t>
      </w:r>
    </w:p>
    <w:p w:rsidR="00AF0533" w:rsidRPr="00595490" w:rsidRDefault="006601A7" w:rsidP="008941A1">
      <w:pPr>
        <w:pStyle w:val="a5"/>
        <w:ind w:leftChars="-135" w:left="-283" w:rightChars="-94" w:right="-197" w:firstLineChars="0" w:firstLine="0"/>
        <w:jc w:val="center"/>
        <w:rPr>
          <w:rFonts w:eastAsiaTheme="minorEastAsia"/>
          <w:b/>
        </w:rPr>
      </w:pPr>
      <w:r w:rsidRPr="006601A7">
        <w:rPr>
          <w:rFonts w:eastAsiaTheme="minorEastAsia" w:hint="eastAsia"/>
          <w:b/>
        </w:rPr>
        <w:t>土壤污染状况调查报告</w:t>
      </w:r>
      <w:r w:rsidR="00A674D2" w:rsidRPr="00595490">
        <w:rPr>
          <w:rFonts w:eastAsiaTheme="minorEastAsia"/>
          <w:b/>
        </w:rPr>
        <w:t>主要</w:t>
      </w:r>
      <w:r w:rsidR="008A2279" w:rsidRPr="00595490">
        <w:rPr>
          <w:rFonts w:eastAsiaTheme="minorEastAsia"/>
          <w:b/>
        </w:rPr>
        <w:t>内容</w:t>
      </w:r>
    </w:p>
    <w:p w:rsidR="00AF0533" w:rsidRPr="00AF0533" w:rsidRDefault="003128C3" w:rsidP="003128C3">
      <w:pPr>
        <w:spacing w:line="360" w:lineRule="auto"/>
        <w:ind w:leftChars="-135" w:left="-283" w:rightChars="-94" w:right="-197" w:firstLineChars="200" w:firstLine="480"/>
        <w:rPr>
          <w:rFonts w:eastAsiaTheme="minorEastAsia"/>
          <w:sz w:val="24"/>
          <w:szCs w:val="24"/>
        </w:rPr>
      </w:pPr>
      <w:r w:rsidRPr="003128C3">
        <w:rPr>
          <w:rFonts w:eastAsiaTheme="minorEastAsia" w:hint="eastAsia"/>
          <w:sz w:val="24"/>
          <w:szCs w:val="24"/>
        </w:rPr>
        <w:t>根据《中华人民共和国土壤污染防治法》（</w:t>
      </w:r>
      <w:r w:rsidRPr="003128C3">
        <w:rPr>
          <w:rFonts w:eastAsiaTheme="minorEastAsia" w:hint="eastAsia"/>
          <w:sz w:val="24"/>
          <w:szCs w:val="24"/>
        </w:rPr>
        <w:t>2019.01.01</w:t>
      </w:r>
      <w:r w:rsidRPr="003128C3">
        <w:rPr>
          <w:rFonts w:eastAsiaTheme="minorEastAsia" w:hint="eastAsia"/>
          <w:sz w:val="24"/>
          <w:szCs w:val="24"/>
        </w:rPr>
        <w:t>）第五十九条要求，用途变更为住宅、公共管理与公共服务用地的，变更前应当按照规定进行土壤污染状况调查。为保障地块今后用地的环境安全，</w:t>
      </w:r>
      <w:r w:rsidR="0008339C">
        <w:rPr>
          <w:rFonts w:eastAsiaTheme="minorEastAsia" w:hint="eastAsia"/>
          <w:sz w:val="24"/>
          <w:szCs w:val="24"/>
        </w:rPr>
        <w:t>高密市豪迈高级中学</w:t>
      </w:r>
      <w:r w:rsidRPr="003128C3">
        <w:rPr>
          <w:rFonts w:eastAsiaTheme="minorEastAsia" w:hint="eastAsia"/>
          <w:sz w:val="24"/>
          <w:szCs w:val="24"/>
        </w:rPr>
        <w:t>委托青岛谱尼测试有限公司进行该地块土壤污染状况调查并编制报告，主要内容如下：</w:t>
      </w:r>
      <w:r w:rsidR="008941A1" w:rsidRPr="00AF0533">
        <w:rPr>
          <w:rFonts w:eastAsiaTheme="minorEastAsia" w:hint="eastAsia"/>
          <w:sz w:val="24"/>
          <w:szCs w:val="24"/>
        </w:rPr>
        <w:t xml:space="preserve"> </w:t>
      </w:r>
    </w:p>
    <w:p w:rsidR="003128C3" w:rsidRPr="004A4350" w:rsidRDefault="003128C3" w:rsidP="003128C3">
      <w:pPr>
        <w:pStyle w:val="a5"/>
        <w:ind w:firstLine="474"/>
        <w:rPr>
          <w:color w:val="000000"/>
        </w:rPr>
      </w:pPr>
      <w:r w:rsidRPr="004A4350">
        <w:rPr>
          <w:rFonts w:hint="eastAsia"/>
          <w:b/>
          <w:bCs/>
          <w:color w:val="000000"/>
        </w:rPr>
        <w:t>一、基本情况</w:t>
      </w:r>
    </w:p>
    <w:p w:rsidR="0008339C" w:rsidRPr="002362F2" w:rsidRDefault="0008339C" w:rsidP="0008339C">
      <w:pPr>
        <w:spacing w:line="360" w:lineRule="auto"/>
        <w:ind w:firstLineChars="200" w:firstLine="480"/>
        <w:rPr>
          <w:sz w:val="24"/>
          <w:szCs w:val="24"/>
        </w:rPr>
      </w:pPr>
      <w:r w:rsidRPr="002362F2">
        <w:rPr>
          <w:sz w:val="24"/>
          <w:szCs w:val="24"/>
        </w:rPr>
        <w:t>地块名称：</w:t>
      </w:r>
      <w:r w:rsidRPr="002362F2">
        <w:rPr>
          <w:rFonts w:eastAsiaTheme="minorEastAsia"/>
          <w:sz w:val="24"/>
          <w:szCs w:val="24"/>
        </w:rPr>
        <w:t>豪迈职业教育园区高级中学建设项目地块</w:t>
      </w:r>
    </w:p>
    <w:p w:rsidR="0008339C" w:rsidRPr="002362F2" w:rsidRDefault="0008339C" w:rsidP="0008339C">
      <w:pPr>
        <w:spacing w:line="360" w:lineRule="auto"/>
        <w:ind w:firstLineChars="200" w:firstLine="480"/>
        <w:rPr>
          <w:sz w:val="24"/>
          <w:szCs w:val="24"/>
        </w:rPr>
      </w:pPr>
      <w:r w:rsidRPr="002362F2">
        <w:rPr>
          <w:sz w:val="24"/>
          <w:szCs w:val="24"/>
        </w:rPr>
        <w:t>占地面积：</w:t>
      </w:r>
      <w:r w:rsidRPr="002362F2">
        <w:rPr>
          <w:rFonts w:eastAsiaTheme="minorEastAsia"/>
          <w:sz w:val="24"/>
          <w:szCs w:val="24"/>
        </w:rPr>
        <w:t>9332</w:t>
      </w:r>
      <w:r w:rsidRPr="002362F2">
        <w:rPr>
          <w:rFonts w:eastAsiaTheme="minorEastAsia"/>
          <w:sz w:val="24"/>
          <w:szCs w:val="24"/>
        </w:rPr>
        <w:t>平方米</w:t>
      </w:r>
    </w:p>
    <w:p w:rsidR="0008339C" w:rsidRPr="002362F2" w:rsidRDefault="0008339C" w:rsidP="0008339C">
      <w:pPr>
        <w:spacing w:line="360" w:lineRule="auto"/>
        <w:ind w:firstLineChars="200" w:firstLine="480"/>
        <w:rPr>
          <w:sz w:val="24"/>
          <w:szCs w:val="24"/>
        </w:rPr>
      </w:pPr>
      <w:r w:rsidRPr="002362F2">
        <w:rPr>
          <w:sz w:val="24"/>
          <w:szCs w:val="24"/>
        </w:rPr>
        <w:t>地理位置：</w:t>
      </w:r>
      <w:r w:rsidRPr="002362F2">
        <w:rPr>
          <w:rFonts w:eastAsiaTheme="minorEastAsia"/>
          <w:sz w:val="24"/>
          <w:szCs w:val="24"/>
        </w:rPr>
        <w:t>山东省潍坊市高密市凤凰大街</w:t>
      </w:r>
      <w:r w:rsidRPr="002362F2">
        <w:rPr>
          <w:rFonts w:eastAsiaTheme="minorEastAsia"/>
          <w:sz w:val="24"/>
          <w:szCs w:val="24"/>
        </w:rPr>
        <w:t>6399</w:t>
      </w:r>
      <w:r w:rsidRPr="002362F2">
        <w:rPr>
          <w:rFonts w:eastAsiaTheme="minorEastAsia"/>
          <w:sz w:val="24"/>
          <w:szCs w:val="24"/>
        </w:rPr>
        <w:t>号</w:t>
      </w:r>
    </w:p>
    <w:p w:rsidR="0008339C" w:rsidRPr="002362F2" w:rsidRDefault="0008339C" w:rsidP="0008339C">
      <w:pPr>
        <w:spacing w:line="360" w:lineRule="auto"/>
        <w:ind w:firstLineChars="200" w:firstLine="480"/>
        <w:rPr>
          <w:sz w:val="24"/>
          <w:szCs w:val="24"/>
        </w:rPr>
      </w:pPr>
      <w:r w:rsidRPr="002362F2">
        <w:rPr>
          <w:sz w:val="24"/>
          <w:szCs w:val="24"/>
        </w:rPr>
        <w:t>土地使用权人：高密市朝阳街道大南曲居民委员会、小南曲居民委员会</w:t>
      </w:r>
    </w:p>
    <w:p w:rsidR="0008339C" w:rsidRPr="002362F2" w:rsidRDefault="0008339C" w:rsidP="0008339C">
      <w:pPr>
        <w:spacing w:line="360" w:lineRule="auto"/>
        <w:ind w:firstLineChars="200" w:firstLine="480"/>
        <w:rPr>
          <w:sz w:val="24"/>
          <w:szCs w:val="24"/>
        </w:rPr>
      </w:pPr>
      <w:r w:rsidRPr="002362F2">
        <w:rPr>
          <w:sz w:val="24"/>
          <w:szCs w:val="24"/>
        </w:rPr>
        <w:t>地块土地利用现状：</w:t>
      </w:r>
      <w:r w:rsidRPr="002362F2">
        <w:rPr>
          <w:sz w:val="24"/>
          <w:szCs w:val="24"/>
        </w:rPr>
        <w:t>A</w:t>
      </w:r>
      <w:r w:rsidRPr="002362F2">
        <w:rPr>
          <w:sz w:val="24"/>
          <w:szCs w:val="24"/>
        </w:rPr>
        <w:t>地块为荒地，零散分布景观树；</w:t>
      </w:r>
      <w:r w:rsidRPr="002362F2">
        <w:rPr>
          <w:sz w:val="24"/>
          <w:szCs w:val="24"/>
        </w:rPr>
        <w:t>B</w:t>
      </w:r>
      <w:r w:rsidRPr="002362F2">
        <w:rPr>
          <w:sz w:val="24"/>
          <w:szCs w:val="24"/>
        </w:rPr>
        <w:t>地块为农田，种植小麦</w:t>
      </w:r>
    </w:p>
    <w:p w:rsidR="0008339C" w:rsidRPr="002362F2" w:rsidRDefault="0008339C" w:rsidP="0008339C">
      <w:pPr>
        <w:spacing w:line="360" w:lineRule="auto"/>
        <w:ind w:firstLineChars="200" w:firstLine="480"/>
        <w:rPr>
          <w:sz w:val="24"/>
          <w:szCs w:val="24"/>
        </w:rPr>
      </w:pPr>
      <w:r w:rsidRPr="002362F2">
        <w:rPr>
          <w:sz w:val="24"/>
          <w:szCs w:val="24"/>
        </w:rPr>
        <w:t>未来规划：中小学用地</w:t>
      </w:r>
    </w:p>
    <w:p w:rsidR="0008339C" w:rsidRPr="002362F2" w:rsidRDefault="0008339C" w:rsidP="0008339C">
      <w:pPr>
        <w:spacing w:line="360" w:lineRule="auto"/>
        <w:ind w:firstLineChars="200" w:firstLine="480"/>
        <w:rPr>
          <w:sz w:val="24"/>
          <w:szCs w:val="24"/>
        </w:rPr>
      </w:pPr>
      <w:r w:rsidRPr="002362F2">
        <w:rPr>
          <w:sz w:val="24"/>
          <w:szCs w:val="24"/>
        </w:rPr>
        <w:t>土壤污染状况初步调查单位：青岛谱尼测试有限公司</w:t>
      </w:r>
    </w:p>
    <w:p w:rsidR="003128C3" w:rsidRPr="004A4350" w:rsidRDefault="0008339C" w:rsidP="0008339C">
      <w:pPr>
        <w:pStyle w:val="a5"/>
        <w:ind w:firstLine="472"/>
        <w:rPr>
          <w:color w:val="000000"/>
        </w:rPr>
      </w:pPr>
      <w:r w:rsidRPr="002362F2">
        <w:t>调查缘由：用途变更为住宅、公共管理与公共服务用地的，变更前应当按照规定进行土壤污染状况调查。</w:t>
      </w:r>
    </w:p>
    <w:p w:rsidR="003128C3" w:rsidRPr="004A4350" w:rsidRDefault="003128C3" w:rsidP="003128C3">
      <w:pPr>
        <w:pStyle w:val="a5"/>
        <w:ind w:firstLine="474"/>
        <w:rPr>
          <w:color w:val="000000"/>
        </w:rPr>
      </w:pPr>
      <w:r w:rsidRPr="004A4350">
        <w:rPr>
          <w:rFonts w:hint="eastAsia"/>
          <w:b/>
          <w:bCs/>
          <w:color w:val="000000"/>
        </w:rPr>
        <w:t>二、第一阶段调查</w:t>
      </w:r>
    </w:p>
    <w:p w:rsidR="0008339C" w:rsidRPr="002362F2" w:rsidRDefault="0008339C" w:rsidP="0008339C">
      <w:pPr>
        <w:spacing w:line="360" w:lineRule="auto"/>
        <w:ind w:firstLineChars="200" w:firstLine="480"/>
        <w:rPr>
          <w:sz w:val="24"/>
          <w:szCs w:val="24"/>
        </w:rPr>
      </w:pPr>
      <w:r w:rsidRPr="002362F2">
        <w:rPr>
          <w:sz w:val="24"/>
          <w:szCs w:val="24"/>
        </w:rPr>
        <w:t>第一阶段调查工作开展时间为</w:t>
      </w:r>
      <w:r w:rsidRPr="002362F2">
        <w:rPr>
          <w:sz w:val="24"/>
          <w:szCs w:val="24"/>
        </w:rPr>
        <w:t>2021</w:t>
      </w:r>
      <w:r w:rsidRPr="002362F2">
        <w:rPr>
          <w:sz w:val="24"/>
          <w:szCs w:val="24"/>
        </w:rPr>
        <w:t>年</w:t>
      </w:r>
      <w:r w:rsidRPr="002362F2">
        <w:rPr>
          <w:sz w:val="24"/>
          <w:szCs w:val="24"/>
        </w:rPr>
        <w:t>5</w:t>
      </w:r>
      <w:r w:rsidRPr="002362F2">
        <w:rPr>
          <w:sz w:val="24"/>
          <w:szCs w:val="24"/>
        </w:rPr>
        <w:t>月。根据调查情况，地块此前为</w:t>
      </w:r>
      <w:proofErr w:type="gramStart"/>
      <w:r w:rsidRPr="002362F2">
        <w:rPr>
          <w:color w:val="000000"/>
          <w:sz w:val="24"/>
          <w:szCs w:val="24"/>
        </w:rPr>
        <w:t>南曲村</w:t>
      </w:r>
      <w:proofErr w:type="gramEnd"/>
      <w:r w:rsidRPr="002362F2">
        <w:rPr>
          <w:color w:val="000000"/>
          <w:sz w:val="24"/>
          <w:szCs w:val="24"/>
        </w:rPr>
        <w:t>农用地，</w:t>
      </w:r>
      <w:r w:rsidRPr="002362F2">
        <w:rPr>
          <w:color w:val="000000"/>
          <w:sz w:val="24"/>
          <w:szCs w:val="24"/>
        </w:rPr>
        <w:t>2012</w:t>
      </w:r>
      <w:r w:rsidRPr="002362F2">
        <w:rPr>
          <w:color w:val="000000"/>
          <w:sz w:val="24"/>
          <w:szCs w:val="24"/>
        </w:rPr>
        <w:t>年</w:t>
      </w:r>
      <w:r w:rsidRPr="002362F2">
        <w:rPr>
          <w:color w:val="000000"/>
          <w:sz w:val="24"/>
          <w:szCs w:val="24"/>
        </w:rPr>
        <w:t>B</w:t>
      </w:r>
      <w:r w:rsidRPr="002362F2">
        <w:rPr>
          <w:color w:val="000000"/>
          <w:sz w:val="24"/>
          <w:szCs w:val="24"/>
        </w:rPr>
        <w:t>地块东南角新建家具作坊，用于生产白坯家具，其中一座厂房位于本地块内。</w:t>
      </w:r>
      <w:r w:rsidRPr="002362F2">
        <w:rPr>
          <w:color w:val="000000"/>
          <w:sz w:val="24"/>
          <w:szCs w:val="24"/>
        </w:rPr>
        <w:t>2014</w:t>
      </w:r>
      <w:r w:rsidRPr="002362F2">
        <w:rPr>
          <w:color w:val="000000"/>
          <w:sz w:val="24"/>
          <w:szCs w:val="24"/>
        </w:rPr>
        <w:t>年左右，豪迈教育集团与开发区街道办签订土地购买协议，将本地块纳入企业规划。</w:t>
      </w:r>
      <w:r w:rsidRPr="002362F2">
        <w:rPr>
          <w:color w:val="000000"/>
          <w:sz w:val="24"/>
          <w:szCs w:val="24"/>
        </w:rPr>
        <w:t>2016</w:t>
      </w:r>
      <w:r w:rsidRPr="002362F2">
        <w:rPr>
          <w:color w:val="000000"/>
          <w:sz w:val="24"/>
          <w:szCs w:val="24"/>
        </w:rPr>
        <w:t>年，包含本地块在内的</w:t>
      </w:r>
      <w:r w:rsidRPr="002362F2">
        <w:rPr>
          <w:noProof/>
          <w:sz w:val="24"/>
          <w:szCs w:val="24"/>
        </w:rPr>
        <w:t>豪迈职业教育园区开始动土施工，地块进行整平</w:t>
      </w:r>
      <w:r w:rsidRPr="002362F2">
        <w:rPr>
          <w:color w:val="000000"/>
          <w:sz w:val="24"/>
          <w:szCs w:val="24"/>
        </w:rPr>
        <w:t>。此后</w:t>
      </w:r>
      <w:r w:rsidRPr="002362F2">
        <w:rPr>
          <w:color w:val="000000"/>
          <w:sz w:val="24"/>
          <w:szCs w:val="24"/>
        </w:rPr>
        <w:t>A</w:t>
      </w:r>
      <w:r w:rsidRPr="002362F2">
        <w:rPr>
          <w:color w:val="000000"/>
          <w:sz w:val="24"/>
          <w:szCs w:val="24"/>
        </w:rPr>
        <w:t>地块仍闲置，在此期间学校将绿化多出的景观树移植于此，</w:t>
      </w:r>
      <w:r w:rsidRPr="002362F2">
        <w:rPr>
          <w:color w:val="000000"/>
          <w:sz w:val="24"/>
          <w:szCs w:val="24"/>
        </w:rPr>
        <w:t>B</w:t>
      </w:r>
      <w:r w:rsidRPr="002362F2">
        <w:rPr>
          <w:color w:val="000000"/>
          <w:sz w:val="24"/>
          <w:szCs w:val="24"/>
        </w:rPr>
        <w:t>地块重新用于小麦种植。</w:t>
      </w:r>
      <w:r w:rsidRPr="002362F2">
        <w:rPr>
          <w:sz w:val="24"/>
          <w:szCs w:val="24"/>
        </w:rPr>
        <w:t>根据相邻地块土地利用历史沿革，</w:t>
      </w:r>
      <w:r w:rsidRPr="002362F2">
        <w:rPr>
          <w:color w:val="000000"/>
          <w:sz w:val="24"/>
          <w:szCs w:val="24"/>
        </w:rPr>
        <w:t>地块东侧为胶河大道，地块南侧为豪迈教育园区教学区域，地块西侧为豪迈教育园区球场，地块北侧为荒地，地块相邻区域历史上均为农田。</w:t>
      </w:r>
    </w:p>
    <w:p w:rsidR="003128C3" w:rsidRPr="004A4350" w:rsidRDefault="0008339C" w:rsidP="0008339C">
      <w:pPr>
        <w:spacing w:line="360" w:lineRule="auto"/>
        <w:ind w:firstLineChars="200" w:firstLine="480"/>
        <w:rPr>
          <w:color w:val="000000"/>
          <w:sz w:val="24"/>
          <w:szCs w:val="24"/>
        </w:rPr>
      </w:pPr>
      <w:r w:rsidRPr="0008339C">
        <w:rPr>
          <w:color w:val="000000"/>
          <w:sz w:val="24"/>
          <w:szCs w:val="24"/>
        </w:rPr>
        <w:t>根据污染识别结果，调查地块内潜在污染源主要为历史生产时期的生产过程以及周边工业企业产生污染物通过地下水迁移及气态污染物干湿沉淀等，需关注的污染物包括挥发性有机物、石油烃等，不涉及放射性污染。按照导则要求，应当开展第二阶段土壤污染状况调查，确认场地中污染物的种类、浓度和分布。</w:t>
      </w:r>
    </w:p>
    <w:p w:rsidR="003128C3" w:rsidRPr="004A4350" w:rsidRDefault="003128C3" w:rsidP="003128C3">
      <w:pPr>
        <w:pStyle w:val="a5"/>
        <w:ind w:firstLine="474"/>
        <w:rPr>
          <w:b/>
          <w:bCs/>
          <w:color w:val="000000"/>
        </w:rPr>
      </w:pPr>
      <w:r w:rsidRPr="004A4350">
        <w:rPr>
          <w:rFonts w:hint="eastAsia"/>
          <w:b/>
          <w:bCs/>
          <w:color w:val="000000"/>
        </w:rPr>
        <w:lastRenderedPageBreak/>
        <w:t>三、</w:t>
      </w:r>
      <w:r w:rsidR="0008339C" w:rsidRPr="002362F2">
        <w:rPr>
          <w:b/>
          <w:bCs/>
        </w:rPr>
        <w:t>初步采样调查</w:t>
      </w:r>
    </w:p>
    <w:p w:rsidR="0008339C" w:rsidRPr="002362F2" w:rsidRDefault="0008339C" w:rsidP="0008339C">
      <w:pPr>
        <w:spacing w:line="360" w:lineRule="auto"/>
        <w:ind w:firstLineChars="200" w:firstLine="480"/>
        <w:rPr>
          <w:sz w:val="24"/>
          <w:szCs w:val="24"/>
        </w:rPr>
      </w:pPr>
      <w:r w:rsidRPr="002362F2">
        <w:rPr>
          <w:sz w:val="24"/>
          <w:szCs w:val="24"/>
        </w:rPr>
        <w:t>第二阶段土壤污染状况调查初步采样时间为</w:t>
      </w:r>
      <w:r w:rsidRPr="002362F2">
        <w:rPr>
          <w:rFonts w:eastAsiaTheme="minorEastAsia"/>
          <w:color w:val="000000"/>
          <w:sz w:val="24"/>
          <w:szCs w:val="24"/>
        </w:rPr>
        <w:t>2021</w:t>
      </w:r>
      <w:r w:rsidRPr="002362F2">
        <w:rPr>
          <w:rFonts w:eastAsiaTheme="minorEastAsia"/>
          <w:color w:val="000000"/>
          <w:sz w:val="24"/>
          <w:szCs w:val="24"/>
        </w:rPr>
        <w:t>年</w:t>
      </w:r>
      <w:r w:rsidRPr="002362F2">
        <w:rPr>
          <w:rFonts w:eastAsiaTheme="minorEastAsia"/>
          <w:color w:val="000000"/>
          <w:sz w:val="24"/>
          <w:szCs w:val="24"/>
        </w:rPr>
        <w:t>7</w:t>
      </w:r>
      <w:r w:rsidRPr="002362F2">
        <w:rPr>
          <w:rFonts w:eastAsiaTheme="minorEastAsia"/>
          <w:color w:val="000000"/>
          <w:sz w:val="24"/>
          <w:szCs w:val="24"/>
        </w:rPr>
        <w:t>月</w:t>
      </w:r>
      <w:r w:rsidRPr="002362F2">
        <w:rPr>
          <w:rFonts w:eastAsiaTheme="minorEastAsia"/>
          <w:color w:val="000000"/>
          <w:sz w:val="24"/>
          <w:szCs w:val="24"/>
        </w:rPr>
        <w:t>4</w:t>
      </w:r>
      <w:r w:rsidRPr="002362F2">
        <w:rPr>
          <w:rFonts w:eastAsiaTheme="minorEastAsia"/>
          <w:color w:val="000000"/>
          <w:sz w:val="24"/>
          <w:szCs w:val="24"/>
        </w:rPr>
        <w:t>日、</w:t>
      </w:r>
      <w:r w:rsidRPr="002362F2">
        <w:rPr>
          <w:rFonts w:eastAsiaTheme="minorEastAsia"/>
          <w:color w:val="000000"/>
          <w:sz w:val="24"/>
          <w:szCs w:val="24"/>
        </w:rPr>
        <w:t>7</w:t>
      </w:r>
      <w:r w:rsidRPr="002362F2">
        <w:rPr>
          <w:rFonts w:eastAsiaTheme="minorEastAsia"/>
          <w:color w:val="000000"/>
          <w:sz w:val="24"/>
          <w:szCs w:val="24"/>
        </w:rPr>
        <w:t>月</w:t>
      </w:r>
      <w:r w:rsidRPr="002362F2">
        <w:rPr>
          <w:rFonts w:eastAsiaTheme="minorEastAsia"/>
          <w:color w:val="000000"/>
          <w:sz w:val="24"/>
          <w:szCs w:val="24"/>
        </w:rPr>
        <w:t>7</w:t>
      </w:r>
      <w:r w:rsidRPr="002362F2">
        <w:rPr>
          <w:rFonts w:eastAsiaTheme="minorEastAsia"/>
          <w:color w:val="000000"/>
          <w:sz w:val="24"/>
          <w:szCs w:val="24"/>
        </w:rPr>
        <w:t>日</w:t>
      </w:r>
      <w:r>
        <w:rPr>
          <w:rFonts w:eastAsiaTheme="minorEastAsia" w:hint="eastAsia"/>
          <w:color w:val="000000"/>
          <w:sz w:val="24"/>
          <w:szCs w:val="24"/>
        </w:rPr>
        <w:t>及</w:t>
      </w:r>
      <w:r>
        <w:rPr>
          <w:rFonts w:eastAsiaTheme="minorEastAsia" w:hint="eastAsia"/>
          <w:color w:val="000000"/>
          <w:sz w:val="24"/>
          <w:szCs w:val="24"/>
        </w:rPr>
        <w:t>10</w:t>
      </w:r>
      <w:r>
        <w:rPr>
          <w:rFonts w:eastAsiaTheme="minorEastAsia" w:hint="eastAsia"/>
          <w:color w:val="000000"/>
          <w:sz w:val="24"/>
          <w:szCs w:val="24"/>
        </w:rPr>
        <w:t>月</w:t>
      </w:r>
      <w:r>
        <w:rPr>
          <w:rFonts w:eastAsiaTheme="minorEastAsia" w:hint="eastAsia"/>
          <w:color w:val="000000"/>
          <w:sz w:val="24"/>
          <w:szCs w:val="24"/>
        </w:rPr>
        <w:t>17</w:t>
      </w:r>
      <w:r>
        <w:rPr>
          <w:rFonts w:eastAsiaTheme="minorEastAsia" w:hint="eastAsia"/>
          <w:color w:val="000000"/>
          <w:sz w:val="24"/>
          <w:szCs w:val="24"/>
        </w:rPr>
        <w:t>日</w:t>
      </w:r>
      <w:r w:rsidRPr="002362F2">
        <w:rPr>
          <w:sz w:val="24"/>
          <w:szCs w:val="24"/>
        </w:rPr>
        <w:t>，布设土壤监测点位</w:t>
      </w:r>
      <w:r w:rsidRPr="002362F2">
        <w:rPr>
          <w:sz w:val="24"/>
          <w:szCs w:val="24"/>
        </w:rPr>
        <w:t>7</w:t>
      </w:r>
      <w:r w:rsidRPr="002362F2">
        <w:rPr>
          <w:sz w:val="24"/>
          <w:szCs w:val="24"/>
        </w:rPr>
        <w:t>个（含</w:t>
      </w:r>
      <w:r w:rsidRPr="002362F2">
        <w:rPr>
          <w:sz w:val="24"/>
          <w:szCs w:val="24"/>
        </w:rPr>
        <w:t>1</w:t>
      </w:r>
      <w:r w:rsidRPr="002362F2">
        <w:rPr>
          <w:sz w:val="24"/>
          <w:szCs w:val="24"/>
        </w:rPr>
        <w:t>个对照点），除对照点外均采集柱状样，共采集土壤样品</w:t>
      </w:r>
      <w:r w:rsidRPr="002362F2">
        <w:rPr>
          <w:sz w:val="24"/>
          <w:szCs w:val="24"/>
        </w:rPr>
        <w:t>40</w:t>
      </w:r>
      <w:r w:rsidRPr="002362F2">
        <w:rPr>
          <w:sz w:val="24"/>
          <w:szCs w:val="24"/>
        </w:rPr>
        <w:t>组（含质控样），检测项目包括</w:t>
      </w:r>
      <w:r w:rsidRPr="002362F2">
        <w:rPr>
          <w:sz w:val="24"/>
          <w:szCs w:val="24"/>
        </w:rPr>
        <w:t>GB36600</w:t>
      </w:r>
      <w:r w:rsidRPr="002362F2">
        <w:rPr>
          <w:sz w:val="24"/>
          <w:szCs w:val="24"/>
        </w:rPr>
        <w:t>表</w:t>
      </w:r>
      <w:r w:rsidRPr="002362F2">
        <w:rPr>
          <w:sz w:val="24"/>
          <w:szCs w:val="24"/>
        </w:rPr>
        <w:t>1</w:t>
      </w:r>
      <w:r w:rsidRPr="002362F2">
        <w:rPr>
          <w:sz w:val="24"/>
          <w:szCs w:val="24"/>
        </w:rPr>
        <w:t>基本项目</w:t>
      </w:r>
      <w:r w:rsidRPr="002362F2">
        <w:rPr>
          <w:sz w:val="24"/>
          <w:szCs w:val="24"/>
        </w:rPr>
        <w:t>45</w:t>
      </w:r>
      <w:r w:rsidRPr="002362F2">
        <w:rPr>
          <w:sz w:val="24"/>
          <w:szCs w:val="24"/>
        </w:rPr>
        <w:t>项以及</w:t>
      </w:r>
      <w:r w:rsidRPr="002362F2">
        <w:rPr>
          <w:kern w:val="0"/>
          <w:sz w:val="24"/>
          <w:szCs w:val="24"/>
        </w:rPr>
        <w:t>pH</w:t>
      </w:r>
      <w:r w:rsidRPr="002362F2">
        <w:rPr>
          <w:kern w:val="0"/>
          <w:sz w:val="24"/>
          <w:szCs w:val="24"/>
        </w:rPr>
        <w:t>、石油烃（</w:t>
      </w:r>
      <w:r w:rsidRPr="002362F2">
        <w:rPr>
          <w:kern w:val="0"/>
          <w:sz w:val="24"/>
          <w:szCs w:val="24"/>
        </w:rPr>
        <w:t>C</w:t>
      </w:r>
      <w:r w:rsidRPr="002362F2">
        <w:rPr>
          <w:kern w:val="0"/>
          <w:sz w:val="24"/>
          <w:szCs w:val="24"/>
          <w:vertAlign w:val="subscript"/>
        </w:rPr>
        <w:t>10</w:t>
      </w:r>
      <w:r w:rsidRPr="002362F2">
        <w:rPr>
          <w:kern w:val="0"/>
          <w:sz w:val="24"/>
          <w:szCs w:val="24"/>
        </w:rPr>
        <w:t>-C</w:t>
      </w:r>
      <w:r w:rsidRPr="002362F2">
        <w:rPr>
          <w:kern w:val="0"/>
          <w:sz w:val="24"/>
          <w:szCs w:val="24"/>
          <w:vertAlign w:val="subscript"/>
        </w:rPr>
        <w:t>40</w:t>
      </w:r>
      <w:r w:rsidRPr="002362F2">
        <w:rPr>
          <w:kern w:val="0"/>
          <w:sz w:val="24"/>
          <w:szCs w:val="24"/>
        </w:rPr>
        <w:t>）、甲醛</w:t>
      </w:r>
      <w:r w:rsidRPr="002362F2">
        <w:rPr>
          <w:sz w:val="24"/>
          <w:szCs w:val="24"/>
        </w:rPr>
        <w:t>；</w:t>
      </w:r>
      <w:r w:rsidRPr="00E45DE7">
        <w:rPr>
          <w:rFonts w:hint="eastAsia"/>
          <w:color w:val="000000"/>
          <w:sz w:val="24"/>
          <w:szCs w:val="24"/>
        </w:rPr>
        <w:t>布设地下水监测点位</w:t>
      </w:r>
      <w:r w:rsidRPr="00E45DE7">
        <w:rPr>
          <w:rFonts w:hint="eastAsia"/>
          <w:color w:val="000000"/>
          <w:sz w:val="24"/>
          <w:szCs w:val="24"/>
        </w:rPr>
        <w:t>4</w:t>
      </w:r>
      <w:r w:rsidRPr="00E45DE7">
        <w:rPr>
          <w:rFonts w:hint="eastAsia"/>
          <w:color w:val="000000"/>
          <w:sz w:val="24"/>
          <w:szCs w:val="24"/>
        </w:rPr>
        <w:t>个（含</w:t>
      </w:r>
      <w:r w:rsidRPr="00E45DE7">
        <w:rPr>
          <w:rFonts w:hint="eastAsia"/>
          <w:color w:val="000000"/>
          <w:sz w:val="24"/>
          <w:szCs w:val="24"/>
        </w:rPr>
        <w:t>1</w:t>
      </w:r>
      <w:r w:rsidRPr="00E45DE7">
        <w:rPr>
          <w:rFonts w:hint="eastAsia"/>
          <w:color w:val="000000"/>
          <w:sz w:val="24"/>
          <w:szCs w:val="24"/>
        </w:rPr>
        <w:t>个上游对照点）</w:t>
      </w:r>
      <w:r w:rsidRPr="00E45DE7">
        <w:rPr>
          <w:rFonts w:hint="eastAsia"/>
          <w:sz w:val="24"/>
          <w:szCs w:val="24"/>
        </w:rPr>
        <w:t>，</w:t>
      </w:r>
      <w:r w:rsidRPr="005A7A4F">
        <w:rPr>
          <w:rFonts w:hint="eastAsia"/>
          <w:sz w:val="24"/>
          <w:szCs w:val="24"/>
        </w:rPr>
        <w:t>采集地下水样品</w:t>
      </w:r>
      <w:r w:rsidRPr="005A7A4F">
        <w:rPr>
          <w:rFonts w:hint="eastAsia"/>
          <w:sz w:val="24"/>
          <w:szCs w:val="24"/>
        </w:rPr>
        <w:t>7</w:t>
      </w:r>
      <w:r w:rsidRPr="005A7A4F">
        <w:rPr>
          <w:rFonts w:hint="eastAsia"/>
          <w:sz w:val="24"/>
          <w:szCs w:val="24"/>
        </w:rPr>
        <w:t>组（含质控样），</w:t>
      </w:r>
      <w:r w:rsidRPr="00E45DE7">
        <w:rPr>
          <w:rFonts w:hint="eastAsia"/>
          <w:sz w:val="24"/>
          <w:szCs w:val="24"/>
        </w:rPr>
        <w:t>检测项目包括</w:t>
      </w:r>
      <w:r w:rsidRPr="00E45DE7">
        <w:rPr>
          <w:color w:val="000000"/>
          <w:sz w:val="24"/>
          <w:szCs w:val="24"/>
        </w:rPr>
        <w:t>GB/T 14848</w:t>
      </w:r>
      <w:r w:rsidRPr="00E45DE7">
        <w:rPr>
          <w:rFonts w:hint="eastAsia"/>
          <w:color w:val="000000"/>
          <w:sz w:val="24"/>
          <w:szCs w:val="24"/>
        </w:rPr>
        <w:t>表</w:t>
      </w:r>
      <w:r w:rsidRPr="00E45DE7">
        <w:rPr>
          <w:rFonts w:hint="eastAsia"/>
          <w:color w:val="000000"/>
          <w:sz w:val="24"/>
          <w:szCs w:val="24"/>
        </w:rPr>
        <w:t>1</w:t>
      </w:r>
      <w:r w:rsidRPr="00E45DE7">
        <w:rPr>
          <w:rFonts w:hint="eastAsia"/>
          <w:color w:val="000000"/>
          <w:sz w:val="24"/>
          <w:szCs w:val="24"/>
        </w:rPr>
        <w:t>中常规指标</w:t>
      </w:r>
      <w:r w:rsidRPr="00E45DE7">
        <w:rPr>
          <w:rFonts w:hint="eastAsia"/>
          <w:color w:val="000000"/>
          <w:sz w:val="24"/>
          <w:szCs w:val="24"/>
        </w:rPr>
        <w:t>37</w:t>
      </w:r>
      <w:r w:rsidRPr="00E45DE7">
        <w:rPr>
          <w:rFonts w:hint="eastAsia"/>
          <w:color w:val="000000"/>
          <w:sz w:val="24"/>
          <w:szCs w:val="24"/>
        </w:rPr>
        <w:t>项（不含放射性指标）以及</w:t>
      </w:r>
      <w:r w:rsidRPr="00E45DE7">
        <w:rPr>
          <w:rFonts w:hint="eastAsia"/>
          <w:sz w:val="24"/>
          <w:szCs w:val="24"/>
        </w:rPr>
        <w:t>石油类、甲醛、二甲苯、苯胺。</w:t>
      </w:r>
    </w:p>
    <w:p w:rsidR="0008339C" w:rsidRPr="004E0507" w:rsidRDefault="0008339C" w:rsidP="0008339C">
      <w:pPr>
        <w:spacing w:line="360" w:lineRule="auto"/>
        <w:ind w:firstLineChars="200" w:firstLine="480"/>
        <w:rPr>
          <w:sz w:val="24"/>
          <w:szCs w:val="24"/>
        </w:rPr>
      </w:pPr>
      <w:r w:rsidRPr="004E0507">
        <w:rPr>
          <w:rFonts w:hint="eastAsia"/>
          <w:sz w:val="24"/>
          <w:szCs w:val="24"/>
        </w:rPr>
        <w:t>根据样品检测分析结果：</w:t>
      </w:r>
    </w:p>
    <w:p w:rsidR="0008339C" w:rsidRPr="004E0507" w:rsidRDefault="0008339C" w:rsidP="0008339C">
      <w:pPr>
        <w:spacing w:line="360" w:lineRule="auto"/>
        <w:ind w:firstLineChars="200" w:firstLine="480"/>
        <w:rPr>
          <w:sz w:val="24"/>
          <w:szCs w:val="24"/>
        </w:rPr>
      </w:pPr>
      <w:r w:rsidRPr="004E0507">
        <w:rPr>
          <w:rFonts w:hint="eastAsia"/>
          <w:sz w:val="24"/>
          <w:szCs w:val="24"/>
        </w:rPr>
        <w:t>（一）地块内土壤样品中：所有检出项目均未超过相应的土壤污染风险筛选值。</w:t>
      </w:r>
    </w:p>
    <w:p w:rsidR="00335483" w:rsidRDefault="0008339C" w:rsidP="0008339C">
      <w:pPr>
        <w:spacing w:line="360" w:lineRule="auto"/>
        <w:ind w:firstLineChars="200" w:firstLine="480"/>
        <w:rPr>
          <w:rFonts w:hint="eastAsia"/>
          <w:sz w:val="24"/>
          <w:szCs w:val="24"/>
        </w:rPr>
      </w:pPr>
      <w:r w:rsidRPr="004E0507">
        <w:rPr>
          <w:rFonts w:hint="eastAsia"/>
          <w:sz w:val="24"/>
          <w:szCs w:val="24"/>
        </w:rPr>
        <w:t>（二）</w:t>
      </w:r>
      <w:proofErr w:type="gramStart"/>
      <w:r w:rsidRPr="004E0507">
        <w:rPr>
          <w:rFonts w:hint="eastAsia"/>
          <w:sz w:val="24"/>
          <w:szCs w:val="24"/>
        </w:rPr>
        <w:t>地块内地</w:t>
      </w:r>
      <w:proofErr w:type="gramEnd"/>
      <w:r w:rsidRPr="004E0507">
        <w:rPr>
          <w:rFonts w:hint="eastAsia"/>
          <w:sz w:val="24"/>
          <w:szCs w:val="24"/>
        </w:rPr>
        <w:t>下水样品中：</w:t>
      </w:r>
      <w:r w:rsidRPr="00E45DE7">
        <w:rPr>
          <w:rFonts w:hint="eastAsia"/>
          <w:sz w:val="24"/>
          <w:szCs w:val="24"/>
        </w:rPr>
        <w:t>除</w:t>
      </w:r>
      <w:r w:rsidRPr="00E45DE7">
        <w:rPr>
          <w:color w:val="000000"/>
          <w:sz w:val="24"/>
          <w:szCs w:val="24"/>
        </w:rPr>
        <w:t>浊度、肉眼可见物</w:t>
      </w:r>
      <w:r w:rsidRPr="00E45DE7">
        <w:rPr>
          <w:rFonts w:hint="eastAsia"/>
          <w:sz w:val="24"/>
          <w:szCs w:val="24"/>
        </w:rPr>
        <w:t>外其余检出项目</w:t>
      </w:r>
      <w:r w:rsidRPr="00E45DE7">
        <w:rPr>
          <w:color w:val="000000"/>
          <w:sz w:val="24"/>
          <w:szCs w:val="24"/>
        </w:rPr>
        <w:t>均小于《地下水质量标准》（</w:t>
      </w:r>
      <w:r w:rsidRPr="00E45DE7">
        <w:rPr>
          <w:color w:val="000000"/>
          <w:sz w:val="24"/>
          <w:szCs w:val="24"/>
        </w:rPr>
        <w:t>GB/T14848-2017</w:t>
      </w:r>
      <w:r w:rsidRPr="00E45DE7">
        <w:rPr>
          <w:color w:val="000000"/>
          <w:sz w:val="24"/>
          <w:szCs w:val="24"/>
        </w:rPr>
        <w:t>）</w:t>
      </w:r>
      <w:r w:rsidRPr="00E45DE7">
        <w:rPr>
          <w:rFonts w:ascii="宋体" w:hAnsi="宋体" w:cs="宋体" w:hint="eastAsia"/>
          <w:color w:val="000000"/>
          <w:sz w:val="24"/>
          <w:szCs w:val="24"/>
        </w:rPr>
        <w:t>Ⅳ</w:t>
      </w:r>
      <w:r w:rsidRPr="00E45DE7">
        <w:rPr>
          <w:color w:val="000000"/>
          <w:sz w:val="24"/>
          <w:szCs w:val="24"/>
        </w:rPr>
        <w:t>类标准</w:t>
      </w:r>
      <w:r w:rsidRPr="00E45DE7">
        <w:rPr>
          <w:rFonts w:hint="eastAsia"/>
          <w:sz w:val="24"/>
          <w:szCs w:val="24"/>
        </w:rPr>
        <w:t>。</w:t>
      </w:r>
    </w:p>
    <w:p w:rsidR="0008339C" w:rsidRPr="002362F2" w:rsidRDefault="0008339C" w:rsidP="0008339C">
      <w:pPr>
        <w:spacing w:line="360" w:lineRule="auto"/>
        <w:ind w:firstLineChars="200" w:firstLine="482"/>
        <w:rPr>
          <w:sz w:val="24"/>
          <w:szCs w:val="24"/>
        </w:rPr>
      </w:pPr>
      <w:r w:rsidRPr="002362F2">
        <w:rPr>
          <w:b/>
          <w:bCs/>
          <w:sz w:val="24"/>
          <w:szCs w:val="24"/>
        </w:rPr>
        <w:t>四、初步调查结论</w:t>
      </w:r>
    </w:p>
    <w:p w:rsidR="0008339C" w:rsidRPr="003128C3" w:rsidRDefault="0008339C" w:rsidP="0008339C">
      <w:pPr>
        <w:spacing w:line="360" w:lineRule="auto"/>
        <w:ind w:firstLineChars="200" w:firstLine="480"/>
        <w:rPr>
          <w:color w:val="000000"/>
          <w:sz w:val="24"/>
          <w:szCs w:val="24"/>
        </w:rPr>
      </w:pPr>
      <w:r w:rsidRPr="0008339C">
        <w:rPr>
          <w:sz w:val="24"/>
          <w:szCs w:val="24"/>
        </w:rPr>
        <w:t>该地块土壤受到一定程度的历史及周边工</w:t>
      </w:r>
      <w:bookmarkStart w:id="0" w:name="_GoBack"/>
      <w:bookmarkEnd w:id="0"/>
      <w:r w:rsidRPr="0008339C">
        <w:rPr>
          <w:sz w:val="24"/>
          <w:szCs w:val="24"/>
        </w:rPr>
        <w:t>业生产影响，但关注毒理性污染指标浓度低于相应评价标准，环境质量可以满足未来中小学用地的开发需求，无需开展后续土壤环境详细调查和风险评估。</w:t>
      </w:r>
    </w:p>
    <w:p w:rsidR="008941A1" w:rsidRPr="006601A7" w:rsidRDefault="008941A1" w:rsidP="008941A1">
      <w:pPr>
        <w:spacing w:line="360" w:lineRule="auto"/>
        <w:ind w:leftChars="-135" w:left="-283" w:rightChars="-94" w:right="-197" w:firstLineChars="200" w:firstLine="480"/>
        <w:rPr>
          <w:rFonts w:eastAsiaTheme="minorEastAsia"/>
          <w:sz w:val="24"/>
          <w:szCs w:val="24"/>
        </w:rPr>
      </w:pPr>
    </w:p>
    <w:p w:rsidR="00A674D2" w:rsidRPr="006601A7" w:rsidRDefault="00A674D2" w:rsidP="008941A1">
      <w:pPr>
        <w:spacing w:line="360" w:lineRule="auto"/>
        <w:ind w:leftChars="-135" w:left="-283" w:rightChars="-94" w:right="-197" w:firstLineChars="200" w:firstLine="480"/>
        <w:rPr>
          <w:rFonts w:eastAsiaTheme="minorEastAsia"/>
          <w:sz w:val="24"/>
          <w:szCs w:val="24"/>
        </w:rPr>
      </w:pPr>
    </w:p>
    <w:p w:rsidR="008941A1" w:rsidRPr="008941A1" w:rsidRDefault="008941A1" w:rsidP="008941A1">
      <w:pPr>
        <w:spacing w:line="360" w:lineRule="auto"/>
        <w:ind w:leftChars="-135" w:left="-283" w:rightChars="-94" w:right="-197" w:firstLineChars="200" w:firstLine="480"/>
        <w:jc w:val="right"/>
        <w:rPr>
          <w:sz w:val="24"/>
          <w:szCs w:val="24"/>
        </w:rPr>
      </w:pPr>
      <w:r>
        <w:rPr>
          <w:rFonts w:hint="eastAsia"/>
          <w:sz w:val="24"/>
          <w:szCs w:val="24"/>
        </w:rPr>
        <w:t>青岛谱尼测试有限公司</w:t>
      </w:r>
    </w:p>
    <w:p w:rsidR="008941A1" w:rsidRPr="00AF0533" w:rsidRDefault="008941A1" w:rsidP="008941A1">
      <w:pPr>
        <w:spacing w:line="360" w:lineRule="auto"/>
        <w:ind w:leftChars="-135" w:left="-283" w:rightChars="-94" w:right="-197" w:firstLineChars="200" w:firstLine="480"/>
        <w:jc w:val="right"/>
      </w:pPr>
      <w:r w:rsidRPr="008941A1">
        <w:rPr>
          <w:rFonts w:hint="eastAsia"/>
          <w:sz w:val="24"/>
          <w:szCs w:val="24"/>
        </w:rPr>
        <w:t>202</w:t>
      </w:r>
      <w:r>
        <w:rPr>
          <w:rFonts w:hint="eastAsia"/>
          <w:sz w:val="24"/>
          <w:szCs w:val="24"/>
        </w:rPr>
        <w:t>1</w:t>
      </w:r>
      <w:r w:rsidRPr="008941A1">
        <w:rPr>
          <w:rFonts w:hint="eastAsia"/>
          <w:sz w:val="24"/>
          <w:szCs w:val="24"/>
        </w:rPr>
        <w:t>年</w:t>
      </w:r>
      <w:r w:rsidR="0008339C">
        <w:rPr>
          <w:rFonts w:hint="eastAsia"/>
          <w:sz w:val="24"/>
          <w:szCs w:val="24"/>
        </w:rPr>
        <w:t>12</w:t>
      </w:r>
      <w:r w:rsidRPr="008941A1">
        <w:rPr>
          <w:rFonts w:hint="eastAsia"/>
          <w:sz w:val="24"/>
          <w:szCs w:val="24"/>
        </w:rPr>
        <w:t>月</w:t>
      </w:r>
      <w:r w:rsidR="0008339C">
        <w:rPr>
          <w:rFonts w:hint="eastAsia"/>
          <w:sz w:val="24"/>
          <w:szCs w:val="24"/>
        </w:rPr>
        <w:t>16</w:t>
      </w:r>
      <w:r w:rsidRPr="008941A1">
        <w:rPr>
          <w:rFonts w:hint="eastAsia"/>
          <w:sz w:val="24"/>
          <w:szCs w:val="24"/>
        </w:rPr>
        <w:t>日</w:t>
      </w:r>
    </w:p>
    <w:sectPr w:rsidR="008941A1" w:rsidRPr="00AF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58" w:rsidRDefault="00E17058" w:rsidP="00AF0533">
      <w:r>
        <w:separator/>
      </w:r>
    </w:p>
  </w:endnote>
  <w:endnote w:type="continuationSeparator" w:id="0">
    <w:p w:rsidR="00E17058" w:rsidRDefault="00E17058" w:rsidP="00A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58" w:rsidRDefault="00E17058" w:rsidP="00AF0533">
      <w:r>
        <w:separator/>
      </w:r>
    </w:p>
  </w:footnote>
  <w:footnote w:type="continuationSeparator" w:id="0">
    <w:p w:rsidR="00E17058" w:rsidRDefault="00E17058" w:rsidP="00AF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4D"/>
    <w:rsid w:val="0008339C"/>
    <w:rsid w:val="000D2449"/>
    <w:rsid w:val="000F28D7"/>
    <w:rsid w:val="001961AF"/>
    <w:rsid w:val="002206A7"/>
    <w:rsid w:val="003128C3"/>
    <w:rsid w:val="004E0C14"/>
    <w:rsid w:val="00582E4D"/>
    <w:rsid w:val="005858B8"/>
    <w:rsid w:val="00595490"/>
    <w:rsid w:val="005A230C"/>
    <w:rsid w:val="0061171A"/>
    <w:rsid w:val="0062327E"/>
    <w:rsid w:val="006601A7"/>
    <w:rsid w:val="00687368"/>
    <w:rsid w:val="006900B2"/>
    <w:rsid w:val="006C6372"/>
    <w:rsid w:val="006C7F56"/>
    <w:rsid w:val="007807F2"/>
    <w:rsid w:val="00784A06"/>
    <w:rsid w:val="0083129B"/>
    <w:rsid w:val="0088358F"/>
    <w:rsid w:val="008941A1"/>
    <w:rsid w:val="008A2279"/>
    <w:rsid w:val="00900A38"/>
    <w:rsid w:val="00974FF6"/>
    <w:rsid w:val="009B0A72"/>
    <w:rsid w:val="009F0127"/>
    <w:rsid w:val="009F0355"/>
    <w:rsid w:val="00A36AAB"/>
    <w:rsid w:val="00A634A7"/>
    <w:rsid w:val="00A674D2"/>
    <w:rsid w:val="00A80CC7"/>
    <w:rsid w:val="00AF0533"/>
    <w:rsid w:val="00B418BC"/>
    <w:rsid w:val="00B649FF"/>
    <w:rsid w:val="00DB3793"/>
    <w:rsid w:val="00E17058"/>
    <w:rsid w:val="00E622A1"/>
    <w:rsid w:val="00E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qFormat/>
    <w:rsid w:val="0008339C"/>
    <w:rPr>
      <w:sz w:val="24"/>
    </w:rPr>
  </w:style>
  <w:style w:type="paragraph" w:styleId="2">
    <w:name w:val="Body Text 2"/>
    <w:basedOn w:val="a"/>
    <w:link w:val="2Char"/>
    <w:qFormat/>
    <w:rsid w:val="0008339C"/>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08339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 w:type="character" w:customStyle="1" w:styleId="2Char">
    <w:name w:val="正文文本 2 Char"/>
    <w:link w:val="2"/>
    <w:qFormat/>
    <w:rsid w:val="0008339C"/>
    <w:rPr>
      <w:sz w:val="24"/>
    </w:rPr>
  </w:style>
  <w:style w:type="paragraph" w:styleId="2">
    <w:name w:val="Body Text 2"/>
    <w:basedOn w:val="a"/>
    <w:link w:val="2Char"/>
    <w:qFormat/>
    <w:rsid w:val="0008339C"/>
    <w:pPr>
      <w:autoSpaceDE w:val="0"/>
      <w:autoSpaceDN w:val="0"/>
      <w:adjustRightInd w:val="0"/>
      <w:spacing w:line="280" w:lineRule="exact"/>
      <w:ind w:firstLineChars="200" w:firstLine="200"/>
    </w:pPr>
    <w:rPr>
      <w:color w:val="000000" w:themeColor="text1"/>
      <w:sz w:val="24"/>
    </w:rPr>
  </w:style>
  <w:style w:type="character" w:customStyle="1" w:styleId="2Char1">
    <w:name w:val="正文文本 2 Char1"/>
    <w:basedOn w:val="a0"/>
    <w:uiPriority w:val="99"/>
    <w:semiHidden/>
    <w:rsid w:val="0008339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191</Words>
  <Characters>1090</Characters>
  <Application>Microsoft Office Word</Application>
  <DocSecurity>0</DocSecurity>
  <Lines>9</Lines>
  <Paragraphs>2</Paragraphs>
  <ScaleCrop>false</ScaleCrop>
  <Company>shenduxitong</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19</cp:revision>
  <dcterms:created xsi:type="dcterms:W3CDTF">2021-03-09T05:53:00Z</dcterms:created>
  <dcterms:modified xsi:type="dcterms:W3CDTF">2021-12-16T07:29:00Z</dcterms:modified>
</cp:coreProperties>
</file>